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ACD5" w14:textId="04DC4877" w:rsidR="00424A5A" w:rsidRDefault="00893DC5">
      <w:r>
        <w:rPr>
          <w:noProof/>
        </w:rPr>
        <w:drawing>
          <wp:anchor distT="0" distB="0" distL="114300" distR="114300" simplePos="0" relativeHeight="251657728" behindDoc="1" locked="0" layoutInCell="1" allowOverlap="1" wp14:anchorId="74BF6088" wp14:editId="3CC24BA2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0420A" w14:textId="77777777" w:rsidR="00424A5A" w:rsidRDefault="00424A5A"/>
    <w:p w14:paraId="76B27197" w14:textId="77777777" w:rsidR="00424A5A" w:rsidRDefault="00424A5A" w:rsidP="00424A5A"/>
    <w:p w14:paraId="36BCA6B7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5DEBEB7B" w14:textId="77777777">
        <w:tc>
          <w:tcPr>
            <w:tcW w:w="1080" w:type="dxa"/>
            <w:vAlign w:val="center"/>
          </w:tcPr>
          <w:p w14:paraId="7E5493D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B9A03E" w14:textId="45B49F9F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43001-383/2025</w:t>
            </w:r>
            <w:r w:rsidR="00CE6298">
              <w:rPr>
                <w:rFonts w:ascii="Arial" w:hAnsi="Arial" w:cs="Arial"/>
                <w:color w:val="0000FF"/>
                <w:sz w:val="16"/>
                <w:szCs w:val="16"/>
              </w:rPr>
              <w:t>-04</w:t>
            </w:r>
          </w:p>
        </w:tc>
        <w:tc>
          <w:tcPr>
            <w:tcW w:w="1080" w:type="dxa"/>
            <w:vAlign w:val="center"/>
          </w:tcPr>
          <w:p w14:paraId="25450FE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5804FF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689576F" w14:textId="4EB8D841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D-104/26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F43D14C" w14:textId="77777777">
        <w:tc>
          <w:tcPr>
            <w:tcW w:w="1080" w:type="dxa"/>
            <w:vAlign w:val="center"/>
          </w:tcPr>
          <w:p w14:paraId="3EB5A354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9479898" w14:textId="4D2553FB" w:rsidR="00424A5A" w:rsidRPr="00427B3B" w:rsidRDefault="00CE629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18</w:t>
            </w:r>
            <w:r w:rsidR="00893DC5"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</w:p>
        </w:tc>
        <w:tc>
          <w:tcPr>
            <w:tcW w:w="1080" w:type="dxa"/>
            <w:vAlign w:val="center"/>
          </w:tcPr>
          <w:p w14:paraId="2AB5D93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D5AA5D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999E06F" w14:textId="6E4718DE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2431-26-000050/0</w:t>
            </w:r>
          </w:p>
        </w:tc>
      </w:tr>
    </w:tbl>
    <w:p w14:paraId="47C13BAF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B1B71B4" w14:textId="77777777" w:rsidR="00424A5A" w:rsidRDefault="00424A5A"/>
    <w:p w14:paraId="46E5EB05" w14:textId="77777777" w:rsidR="00556816" w:rsidRDefault="00556816">
      <w:pPr>
        <w:rPr>
          <w:sz w:val="22"/>
        </w:rPr>
      </w:pPr>
    </w:p>
    <w:p w14:paraId="7D75F67B" w14:textId="77777777" w:rsidR="00424A5A" w:rsidRPr="00637BE6" w:rsidRDefault="00424A5A">
      <w:pPr>
        <w:rPr>
          <w:sz w:val="22"/>
        </w:rPr>
      </w:pPr>
    </w:p>
    <w:p w14:paraId="317DBA74" w14:textId="77777777" w:rsidR="00556816" w:rsidRPr="00637BE6" w:rsidRDefault="00556816">
      <w:pPr>
        <w:rPr>
          <w:sz w:val="22"/>
        </w:rPr>
      </w:pPr>
    </w:p>
    <w:p w14:paraId="3F66D207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9420D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BBDEC0B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AEFE38A" w14:textId="77777777">
        <w:tc>
          <w:tcPr>
            <w:tcW w:w="9288" w:type="dxa"/>
          </w:tcPr>
          <w:p w14:paraId="20154474" w14:textId="4D1775E6" w:rsidR="00556816" w:rsidRPr="00F71733" w:rsidRDefault="00893DC5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Gradnja nadvoza žel. proge na Ptuju (PT0372) na R3-713/4910 v km 31,040</w:t>
            </w:r>
          </w:p>
        </w:tc>
      </w:tr>
    </w:tbl>
    <w:p w14:paraId="0FF91754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2009E19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CBE01D8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059905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0411E7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556816" w:rsidRPr="00F71733" w14:paraId="2F0330D6" w14:textId="77777777" w:rsidTr="007B57E5">
        <w:trPr>
          <w:trHeight w:val="3511"/>
        </w:trPr>
        <w:tc>
          <w:tcPr>
            <w:tcW w:w="9351" w:type="dxa"/>
          </w:tcPr>
          <w:p w14:paraId="0B577429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41433AD5" w14:textId="73ADC54D" w:rsidR="00893DC5" w:rsidRDefault="007B57E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 w:rsidRPr="007B57E5">
              <w:rPr>
                <w:rFonts w:ascii="Tahoma" w:hAnsi="Tahoma" w:cs="Tahoma"/>
                <w:b/>
              </w:rPr>
              <w:t>Naročnik spreminja točki 3.2.3 in 3.2.4 Navodil za pripravo ponudbe tako, da se po novem glasita:</w:t>
            </w:r>
          </w:p>
          <w:p w14:paraId="183F3CC6" w14:textId="77777777" w:rsidR="007B57E5" w:rsidRDefault="007B57E5" w:rsidP="007B57E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3028C0E" w14:textId="77777777" w:rsidR="007B57E5" w:rsidRPr="007B57E5" w:rsidRDefault="007B57E5" w:rsidP="007B57E5">
            <w:pPr>
              <w:tabs>
                <w:tab w:val="left" w:pos="1276"/>
              </w:tabs>
              <w:spacing w:before="60"/>
              <w:ind w:left="1276" w:hanging="709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3.2.3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 xml:space="preserve">Zagotovljen mora biti </w:t>
            </w:r>
            <w:r w:rsidRPr="007B57E5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vodja gradnje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, ki izpolnjuje naslednje zahteve:</w:t>
            </w:r>
          </w:p>
          <w:p w14:paraId="33C3BB4B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ima izobrazbo s področja gradbeništva</w:t>
            </w:r>
            <w:r w:rsidRPr="007B57E5">
              <w:rPr>
                <w:rFonts w:ascii="Arial" w:hAnsi="Arial"/>
                <w:sz w:val="16"/>
                <w:szCs w:val="16"/>
                <w:lang w:eastAsia="sl-SI"/>
              </w:rPr>
              <w:t>,</w:t>
            </w:r>
          </w:p>
          <w:p w14:paraId="76F50DA6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aktivno znanje slovenskega jezika,</w:t>
            </w:r>
          </w:p>
          <w:p w14:paraId="32199E9A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vpisan je v imenik pri Inženirski zbornici Slovenije (IZS) kot pooblaščeni inženir ali kot vodja del - </w:t>
            </w:r>
            <w:proofErr w:type="spell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Vz</w:t>
            </w:r>
            <w:proofErr w:type="spell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vodja del, s pooblastilom za vodenje celotne gradnje ali pretežnega dela gradnje zahtevnega in manj zahtevnega objekta,</w:t>
            </w:r>
          </w:p>
          <w:p w14:paraId="1BE6592F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zaposlen je pri gospodarskem subjektu (ponudnik, partner), ki nastopa v ponudbi,</w:t>
            </w:r>
          </w:p>
          <w:p w14:paraId="6EF80E61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v zadnjih desetih letih pred rokom za oddajo ponudb je v funkciji odgovornega vodje del ali odgovornega vodje posameznih del (nazivi po ZGO-1) oz. v funkciji vodje del (naziv po GZ) oz. vodje gradnje (naziv po GZ-1), vsaj enkrat vodil:</w:t>
            </w:r>
          </w:p>
          <w:p w14:paraId="3D4C82D2" w14:textId="77777777" w:rsidR="007B57E5" w:rsidRPr="007B57E5" w:rsidRDefault="007B57E5" w:rsidP="007B57E5">
            <w:pPr>
              <w:numPr>
                <w:ilvl w:val="0"/>
                <w:numId w:val="19"/>
              </w:numPr>
              <w:ind w:left="2552" w:right="-286" w:hanging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Gradnjo premostitvenega objekta na državni ali lokalni cesti nad železniško progo, </w:t>
            </w:r>
          </w:p>
          <w:p w14:paraId="6009274A" w14:textId="5200B391" w:rsidR="00C44147" w:rsidRPr="00364D02" w:rsidRDefault="007B57E5" w:rsidP="00C44147">
            <w:pPr>
              <w:numPr>
                <w:ilvl w:val="0"/>
                <w:numId w:val="19"/>
              </w:numPr>
              <w:tabs>
                <w:tab w:val="left" w:pos="-1560"/>
                <w:tab w:val="left" w:pos="1843"/>
              </w:tabs>
              <w:ind w:left="2552" w:hanging="142"/>
              <w:jc w:val="both"/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</w:pPr>
            <w:r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Montažo in demontažo začasnega jeklenega mostu in pripadajočih AB temeljev </w:t>
            </w:r>
            <w:r w:rsidR="009E39A3"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iz tipskih jeklenih elementov, </w:t>
            </w:r>
            <w:r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namenjenega za javni cestni promet s svetlo pravokotno razdaljo med podporami vsaj 20 m</w:t>
            </w:r>
            <w:r w:rsidR="009E39A3"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.</w:t>
            </w:r>
          </w:p>
          <w:p w14:paraId="25F4073C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dokazilo: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>Podatki o kadrovskih zmogljivostih (</w:t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funkcija: vodja 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gradnje), navedeni skladno s predlogo. </w:t>
            </w:r>
          </w:p>
          <w:p w14:paraId="1DC65D3E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>Zaželeno je, da se k obrazcu »Podatki o kadrovskih zmogljivostih«, priloži izpolnjen in podpisan obrazec »Potrdilo – podatki o referenčnem delu nominiranega kadra«, s strani naročnika referenčnega posla. Če je naročnik reference Direkcija RS za infrastrukturo, ponudnik priloži izpolnjeno nepodpisano referenco.</w:t>
            </w:r>
          </w:p>
          <w:p w14:paraId="5DF3E232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opombe</w:t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:</w:t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ab/>
              <w:t>Zahtevane reference, ločene po alinejah, lahko izhajajo iz enega ali več različnih poslov (gradenj), referenca iz vsake posamezne alineje mora v celoti izhajati iz enega posla.</w:t>
            </w:r>
          </w:p>
          <w:p w14:paraId="70398DB9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b/>
                <w:i/>
                <w:sz w:val="22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bCs/>
                <w:i/>
                <w:sz w:val="20"/>
                <w:szCs w:val="20"/>
                <w:lang w:eastAsia="sl-SI"/>
              </w:rPr>
              <w:tab/>
              <w:t xml:space="preserve">Za referenčni posel se šteje posel, ki je bil prevzet s strani naročnika v obdobju največ desetih let pred rokom za oddajo ponudb. </w:t>
            </w:r>
          </w:p>
          <w:p w14:paraId="6AFEF22F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                 Za vodjo gradnje, za katerega se zahteva, da je vpisan v IZS oz. v kolikor ob oddaji ponudbe še ni vpisan v ustrezni imenik IZS, mora ponudnik naročniku </w:t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lastRenderedPageBreak/>
              <w:t>podati izjavo, da izpolnjuje vse predpisane pogoje za vpis in da bo v primeru, če bo na razpisu izbran, pred podpisom pogodbe o izvedbi predmetnega javnega naročila izkazal vpis v imenik po veljavni gradbeni zakonodaji za vodjo gradnje, za katerega je tako določeno v razpisni dokumentaciji in jih predložil v kopiji naročniku.</w:t>
            </w:r>
          </w:p>
          <w:p w14:paraId="519DD834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i/>
                <w:sz w:val="4"/>
                <w:szCs w:val="4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ab/>
            </w:r>
            <w:r w:rsidRPr="007B57E5">
              <w:rPr>
                <w:rFonts w:ascii="Arial" w:hAnsi="Arial" w:cs="Arial"/>
                <w:bCs/>
                <w:i/>
                <w:sz w:val="20"/>
                <w:szCs w:val="20"/>
                <w:lang w:eastAsia="sl-SI"/>
              </w:rPr>
              <w:t xml:space="preserve"> </w:t>
            </w:r>
          </w:p>
          <w:p w14:paraId="2F7C28B8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Ponudnik s podpisom izjave na obrazcu</w:t>
            </w:r>
            <w:r w:rsidRPr="007B57E5">
              <w:rPr>
                <w:rFonts w:ascii="Arial" w:hAnsi="Arial"/>
                <w:sz w:val="22"/>
                <w:szCs w:val="20"/>
                <w:lang w:eastAsia="sl-SI"/>
              </w:rPr>
              <w:t xml:space="preserve"> 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PODATKI O KADROVSKIH ZMOGLJIVOSTIH – vodja gradnje, poda izjavo, da bo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pred podpisom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pogodbe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 xml:space="preserve">o izvedbi predmetnega javnega naročila za 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imenovanega vodjo gradnje izkazal znanje slovenskega jezika, v kolikor država pridobitve formalne izobrazbe ni Slovenija. Šteje se, da oseba aktivno govori slovenski jezik, če je zahtevano formalno izobrazbo pridobila v Republiki Sloveniji. V nasprotnem primeru ponudnik v skladu s podano izjavo, v primeru, če bo na razpisu izbran,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pred podpisom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pogodbe predloži potrdilo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izdano s strani ustrezno pooblaščene institucije o znanju slovenskega jezika na nivoju B1, v skladu s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Common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European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Framework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of Reference for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Languages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–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CEFRL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. Ponudnik mora v ta namen pred podpisom pogodbe predložiti dokazilo o znanju slovenskega jezika, izdano s strani ustrezno pooblaščene institucije o znanju slovenskega jezika na nivoju B1, v skladu s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Common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European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Framework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of Reference for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Languages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–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CEFRL.</w:t>
            </w:r>
          </w:p>
          <w:p w14:paraId="4932EEEA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/>
                <w:i/>
                <w:sz w:val="20"/>
                <w:szCs w:val="20"/>
                <w:lang w:eastAsia="sl-SI"/>
              </w:rPr>
            </w:pPr>
          </w:p>
          <w:p w14:paraId="42045934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V primeru, da navedeni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 xml:space="preserve">zahtevi iz prejšnjih odstavkov 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ne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bosta izpolnjeni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, bo naročnik odstopil od podpisa pogodbe in unovčil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finančno zavarovanje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za resnost ponudbe.</w:t>
            </w:r>
          </w:p>
          <w:p w14:paraId="3BDF03B2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iCs/>
                <w:sz w:val="20"/>
                <w:szCs w:val="20"/>
              </w:rPr>
              <w:t>Zaželeno je, da ponudnik že v ponudbi predloži dokazilo o znanju slovenskega jezika.</w:t>
            </w:r>
          </w:p>
          <w:p w14:paraId="759D9B67" w14:textId="77777777" w:rsidR="007B57E5" w:rsidRPr="007B57E5" w:rsidRDefault="007B57E5" w:rsidP="007B57E5">
            <w:pPr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 w:cs="Arial"/>
                <w:i/>
                <w:sz w:val="20"/>
                <w:szCs w:val="22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2"/>
                <w:lang w:eastAsia="sl-SI"/>
              </w:rPr>
              <w:t xml:space="preserve">Investitor določa, da bo izvajalec, pri katerem je zaposlen vodja gradnje za gradbena dela iz točke 3.2.3 teh navodil, prevzel tudi vodenje gradbišča. </w:t>
            </w:r>
          </w:p>
          <w:p w14:paraId="3A5FB328" w14:textId="77777777" w:rsidR="007B57E5" w:rsidRPr="007B57E5" w:rsidRDefault="007B57E5" w:rsidP="007B57E5">
            <w:pPr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0468DF60" w14:textId="77777777" w:rsidR="007B57E5" w:rsidRPr="007B57E5" w:rsidRDefault="007B57E5" w:rsidP="007B57E5">
            <w:pPr>
              <w:keepNext/>
              <w:tabs>
                <w:tab w:val="left" w:pos="1276"/>
              </w:tabs>
              <w:spacing w:before="120"/>
              <w:ind w:left="1276" w:hanging="709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3.2.4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</w:r>
            <w:r w:rsidRPr="007B57E5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Ponudnik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 w:rsidRPr="007B57E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oziroma sodelujoči gospodarski subjekti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morajo izkazati naslednje uspešno izvedene posle iz zadnjih desetih let pred rokom za oddajo ponudb:</w:t>
            </w:r>
          </w:p>
          <w:p w14:paraId="464E112F" w14:textId="77777777" w:rsidR="007B57E5" w:rsidRPr="007B57E5" w:rsidRDefault="007B57E5" w:rsidP="007B57E5">
            <w:pPr>
              <w:keepNext/>
              <w:tabs>
                <w:tab w:val="left" w:pos="1276"/>
              </w:tabs>
              <w:spacing w:before="120"/>
              <w:ind w:left="1276" w:hanging="709"/>
              <w:jc w:val="both"/>
              <w:rPr>
                <w:rFonts w:ascii="Arial" w:hAnsi="Arial" w:cs="Arial"/>
                <w:sz w:val="4"/>
                <w:szCs w:val="4"/>
                <w:lang w:eastAsia="sl-SI"/>
              </w:rPr>
            </w:pPr>
          </w:p>
          <w:p w14:paraId="3BF61177" w14:textId="77777777" w:rsidR="007B57E5" w:rsidRPr="007B57E5" w:rsidRDefault="007B57E5" w:rsidP="007B57E5">
            <w:pPr>
              <w:keepNext/>
              <w:numPr>
                <w:ilvl w:val="0"/>
                <w:numId w:val="21"/>
              </w:numPr>
              <w:tabs>
                <w:tab w:val="left" w:pos="1560"/>
              </w:tabs>
              <w:spacing w:before="60"/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Gradnjo premostitvenega objekta na državni ali lokalni cesti nad železniško progo, </w:t>
            </w:r>
          </w:p>
          <w:p w14:paraId="6A08D074" w14:textId="30EC51D7" w:rsidR="007B57E5" w:rsidRPr="00364D02" w:rsidRDefault="007B57E5" w:rsidP="00342A57">
            <w:pPr>
              <w:keepNext/>
              <w:numPr>
                <w:ilvl w:val="0"/>
                <w:numId w:val="21"/>
              </w:numPr>
              <w:tabs>
                <w:tab w:val="left" w:pos="1560"/>
              </w:tabs>
              <w:spacing w:before="60"/>
              <w:ind w:left="1560" w:hanging="284"/>
              <w:jc w:val="both"/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</w:pPr>
            <w:r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Montažo in demontažo začasnega jeklenega mostu in pripadajočih AB temeljev</w:t>
            </w:r>
            <w:r w:rsidR="009E39A3" w:rsidRPr="00364D02">
              <w:rPr>
                <w:color w:val="2E74B5" w:themeColor="accent5" w:themeShade="BF"/>
              </w:rPr>
              <w:t xml:space="preserve"> </w:t>
            </w:r>
            <w:r w:rsidR="009E39A3"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iz tipskih jeklenih elementov,</w:t>
            </w:r>
            <w:r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namenjenega za javni cestni promet s svetlo pravokotno razdaljo med podporami vsaj 20 m</w:t>
            </w:r>
            <w:r w:rsidR="009E39A3" w:rsidRPr="00364D02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,</w:t>
            </w:r>
          </w:p>
          <w:p w14:paraId="6F31E441" w14:textId="77777777" w:rsidR="007B57E5" w:rsidRPr="007B57E5" w:rsidRDefault="007B57E5" w:rsidP="007B57E5">
            <w:pPr>
              <w:keepNext/>
              <w:numPr>
                <w:ilvl w:val="0"/>
                <w:numId w:val="21"/>
              </w:numPr>
              <w:tabs>
                <w:tab w:val="left" w:pos="1560"/>
              </w:tabs>
              <w:spacing w:before="60"/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Odstranitev (porušitev) premostitvenega objekta na državni ali lokalni cesti nad železniško progo.</w:t>
            </w:r>
          </w:p>
          <w:p w14:paraId="680E83F4" w14:textId="77777777" w:rsidR="007B57E5" w:rsidRPr="007B57E5" w:rsidRDefault="007B57E5" w:rsidP="007B57E5">
            <w:pPr>
              <w:tabs>
                <w:tab w:val="left" w:pos="-1560"/>
                <w:tab w:val="left" w:pos="1843"/>
              </w:tabs>
              <w:ind w:left="184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0FE908AD" w14:textId="77777777" w:rsidR="007B57E5" w:rsidRPr="007B57E5" w:rsidRDefault="007B57E5" w:rsidP="007B57E5">
            <w:pPr>
              <w:spacing w:before="120"/>
              <w:ind w:left="1276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  <w:t>Referenčni posel iz točke a in b, ki ga je izvedel neposredno sam ali s sodelovanjem drugih gospodarskih subjektov (podizvajalcev) mora izkazati ponudnik (pri skupni ponudbi kateri koli partner).</w:t>
            </w:r>
          </w:p>
          <w:p w14:paraId="79FE90F0" w14:textId="77777777" w:rsidR="007B57E5" w:rsidRPr="007B57E5" w:rsidRDefault="007B57E5" w:rsidP="007B57E5">
            <w:pPr>
              <w:spacing w:before="120"/>
              <w:ind w:left="1276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</w:pPr>
          </w:p>
          <w:p w14:paraId="360B3AF4" w14:textId="77777777" w:rsidR="007B57E5" w:rsidRPr="007B57E5" w:rsidRDefault="007B57E5" w:rsidP="007B57E5">
            <w:pPr>
              <w:spacing w:before="120"/>
              <w:ind w:left="1276"/>
              <w:jc w:val="both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  <w:t xml:space="preserve">Posel iz točke b in c mora izkazati gospodarski subjekt, ki bo tovrstna dela pri predmetnem naročilu neposredno izvedel, za kar ima pri sebi zaposlen ustrezno usposobljen kader in zagotovljene tehnične zmogljivosti. </w:t>
            </w:r>
          </w:p>
          <w:p w14:paraId="67E16E8A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dokazilo: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 xml:space="preserve">Referenca gospodarskega subjekta, vsebinsko skladna s predlogo. </w:t>
            </w:r>
          </w:p>
          <w:p w14:paraId="4E5AA469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>Zaželeno, je da se obrazcu podatki o kadrovski zmogljivosti priložiti izpolnjen in potrjen obrazec »potrdilo – podatki o referenčnem delu za gospodarski subjekt«, podpisano s strani naročnika posla. Če je naročnik reference Direkcija RS za infrastrukturo, ponudnik priloži izpolnjeno nepodpisano referenco.</w:t>
            </w:r>
          </w:p>
          <w:p w14:paraId="066228CA" w14:textId="77777777" w:rsidR="007B57E5" w:rsidRPr="007B57E5" w:rsidRDefault="007B57E5" w:rsidP="007B57E5">
            <w:pPr>
              <w:tabs>
                <w:tab w:val="left" w:pos="2268"/>
              </w:tabs>
              <w:spacing w:before="60"/>
              <w:ind w:left="2268" w:hanging="992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opombe: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Zahtevane reference, ločene po točkah (a in b) lahko izhajajo iz enega ali iz več različnih poslov (gradenj) gospodarskega subjekta, referenca iz vsake posamezne točke pa mora v celoti izhajati iz enega posla.</w:t>
            </w:r>
          </w:p>
          <w:p w14:paraId="7EC37C49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bCs/>
                <w:i/>
                <w:sz w:val="20"/>
                <w:szCs w:val="20"/>
                <w:lang w:eastAsia="sl-SI"/>
              </w:rPr>
              <w:lastRenderedPageBreak/>
              <w:tab/>
              <w:t>Za referenčni posel se šteje posel, ki je bil prevzet s strani naročnika v obdobju največ desetih let pred rokom za oddajo ponudb.</w:t>
            </w:r>
          </w:p>
          <w:p w14:paraId="2C83F17C" w14:textId="77777777" w:rsidR="007B57E5" w:rsidRPr="007B57E5" w:rsidRDefault="007B57E5" w:rsidP="007B57E5">
            <w:pPr>
              <w:spacing w:after="60"/>
              <w:ind w:left="567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5CD3EA5A" w14:textId="77777777" w:rsidR="007B57E5" w:rsidRPr="007B57E5" w:rsidRDefault="007B57E5" w:rsidP="007B57E5">
            <w:pPr>
              <w:spacing w:after="60"/>
              <w:ind w:left="567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Ob preverjanju izpolnjevanja pogojev za sodelovanje iz točke 3.2 si naročnik pridržuje pravico od ponudnika zahtevati:</w:t>
            </w:r>
          </w:p>
          <w:p w14:paraId="48D26366" w14:textId="77777777" w:rsidR="007B57E5" w:rsidRPr="007B57E5" w:rsidRDefault="007B57E5" w:rsidP="007B57E5">
            <w:pPr>
              <w:numPr>
                <w:ilvl w:val="0"/>
                <w:numId w:val="20"/>
              </w:numPr>
              <w:tabs>
                <w:tab w:val="left" w:pos="851"/>
              </w:tabs>
              <w:spacing w:after="60"/>
              <w:ind w:left="851" w:hanging="284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dokazila, da so ob oddaji ponudbe zagotovljene potrebne  tehnične zmogljivosti za izvedbo naročila (spisek ključne opreme in mehanizacije, izkaz o lastništvu, pogodba o najemu, ...).</w:t>
            </w:r>
          </w:p>
          <w:p w14:paraId="4A3C1EB0" w14:textId="77777777" w:rsidR="007B57E5" w:rsidRPr="007B57E5" w:rsidRDefault="007B57E5" w:rsidP="007B57E5">
            <w:pPr>
              <w:numPr>
                <w:ilvl w:val="0"/>
                <w:numId w:val="20"/>
              </w:numPr>
              <w:tabs>
                <w:tab w:val="left" w:pos="851"/>
              </w:tabs>
              <w:spacing w:after="60"/>
              <w:ind w:left="851" w:hanging="284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dokazila, da ima ob oddaji ponudbe zagotovljene kadrovske zmogljivosti za izvedbo naročila (spisek zagotovljenega kadra, dokazila o zaposlitvi, soglasje delodajalca, dokazila o izpolnjevanju določb delovnopravne zakonodaje, dokazila o izobrazbi, ...).</w:t>
            </w:r>
          </w:p>
          <w:p w14:paraId="7F722F95" w14:textId="77777777" w:rsidR="007B57E5" w:rsidRDefault="007B57E5" w:rsidP="007B57E5">
            <w:pPr>
              <w:numPr>
                <w:ilvl w:val="0"/>
                <w:numId w:val="20"/>
              </w:numPr>
              <w:tabs>
                <w:tab w:val="left" w:pos="851"/>
              </w:tabs>
              <w:spacing w:after="60"/>
              <w:ind w:left="851" w:hanging="284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dokazila o uspešni izvedbi referenčnega posla in prevzemu (na primer: pogodbo z investitorjem ali delodajalcem, končni obračun, potrdilo o izplačilu, poročilo o tehničnem pregledu, primopredajni zapisnik oz. zapisnik o prevzemu, uporabno dovoljenje, … ).</w:t>
            </w:r>
          </w:p>
          <w:p w14:paraId="06769CDF" w14:textId="77777777" w:rsidR="00C2500B" w:rsidRDefault="00C2500B" w:rsidP="00C2500B">
            <w:pPr>
              <w:tabs>
                <w:tab w:val="left" w:pos="851"/>
              </w:tabs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5D4A5BF1" w14:textId="77777777" w:rsidR="00C2500B" w:rsidRPr="007B57E5" w:rsidRDefault="00C2500B" w:rsidP="00C2500B">
            <w:pPr>
              <w:tabs>
                <w:tab w:val="left" w:pos="851"/>
              </w:tabs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7F6DAA12" w14:textId="145522B9" w:rsidR="00C2500B" w:rsidRPr="009F25DB" w:rsidRDefault="00C2500B" w:rsidP="00C2500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Spremembe</w:t>
            </w:r>
            <w:r w:rsidRPr="009F25DB">
              <w:rPr>
                <w:rFonts w:ascii="Tahoma" w:hAnsi="Tahoma" w:cs="Tahoma"/>
                <w:bCs/>
                <w:sz w:val="20"/>
                <w:szCs w:val="20"/>
              </w:rPr>
              <w:t xml:space="preserve"> so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označene</w:t>
            </w:r>
            <w:r w:rsidRPr="009F25DB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C2500B">
              <w:rPr>
                <w:rFonts w:ascii="Tahoma" w:hAnsi="Tahoma" w:cs="Tahoma"/>
                <w:bCs/>
                <w:color w:val="2E74B5" w:themeColor="accent5" w:themeShade="BF"/>
                <w:sz w:val="20"/>
                <w:szCs w:val="20"/>
              </w:rPr>
              <w:t>v modri barvi</w:t>
            </w:r>
            <w:r w:rsidRPr="009F25DB">
              <w:rPr>
                <w:rFonts w:ascii="Tahoma" w:hAnsi="Tahoma" w:cs="Tahoma"/>
                <w:bCs/>
                <w:sz w:val="20"/>
                <w:szCs w:val="20"/>
              </w:rPr>
              <w:t xml:space="preserve">.  </w:t>
            </w:r>
          </w:p>
          <w:p w14:paraId="722FCE1D" w14:textId="3D817E53" w:rsidR="007B57E5" w:rsidRPr="00F71733" w:rsidRDefault="007B57E5" w:rsidP="007B57E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87556CA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88F3D14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6A26FCD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8B30" w14:textId="77777777" w:rsidR="00E368F0" w:rsidRDefault="00E368F0">
      <w:r>
        <w:separator/>
      </w:r>
    </w:p>
  </w:endnote>
  <w:endnote w:type="continuationSeparator" w:id="0">
    <w:p w14:paraId="41429375" w14:textId="77777777" w:rsidR="00E368F0" w:rsidRDefault="00E3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426A" w14:textId="77777777" w:rsidR="00893DC5" w:rsidRDefault="00893D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22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B92587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ED608E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421097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275223A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2AED89F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1E176C0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955AE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200E" w14:textId="3CA237C4" w:rsidR="00A17575" w:rsidRDefault="00A17575" w:rsidP="002507C2">
    <w:pPr>
      <w:pStyle w:val="Noga"/>
      <w:ind w:firstLine="540"/>
    </w:pPr>
    <w:r>
      <w:t xml:space="preserve">  </w:t>
    </w:r>
    <w:r w:rsidR="00893DC5" w:rsidRPr="00643501">
      <w:rPr>
        <w:noProof/>
      </w:rPr>
      <w:drawing>
        <wp:inline distT="0" distB="0" distL="0" distR="0" wp14:anchorId="5D2EA545" wp14:editId="5B6B40CF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643501">
      <w:rPr>
        <w:noProof/>
      </w:rPr>
      <w:drawing>
        <wp:inline distT="0" distB="0" distL="0" distR="0" wp14:anchorId="61873516" wp14:editId="33DB53E3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CF74F9">
      <w:rPr>
        <w:noProof/>
      </w:rPr>
      <w:drawing>
        <wp:inline distT="0" distB="0" distL="0" distR="0" wp14:anchorId="1B0C71D9" wp14:editId="5AE6F205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8A699A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1F96A" w14:textId="77777777" w:rsidR="00E368F0" w:rsidRDefault="00E368F0">
      <w:r>
        <w:separator/>
      </w:r>
    </w:p>
  </w:footnote>
  <w:footnote w:type="continuationSeparator" w:id="0">
    <w:p w14:paraId="22E6904F" w14:textId="77777777" w:rsidR="00E368F0" w:rsidRDefault="00E3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1E3C" w14:textId="77777777" w:rsidR="00893DC5" w:rsidRDefault="00893D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8FC7" w14:textId="77777777" w:rsidR="00893DC5" w:rsidRDefault="00893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440D" w14:textId="77777777" w:rsidR="00893DC5" w:rsidRDefault="00893D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50014E"/>
    <w:multiLevelType w:val="hybridMultilevel"/>
    <w:tmpl w:val="8532593C"/>
    <w:lvl w:ilvl="0" w:tplc="F386F3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6F515357"/>
    <w:multiLevelType w:val="hybridMultilevel"/>
    <w:tmpl w:val="460469D4"/>
    <w:lvl w:ilvl="0" w:tplc="ED8C9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0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18"/>
  </w:num>
  <w:num w:numId="19">
    <w:abstractNumId w:val="19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C5"/>
    <w:rsid w:val="000646A9"/>
    <w:rsid w:val="001836BB"/>
    <w:rsid w:val="002507C2"/>
    <w:rsid w:val="002B10C8"/>
    <w:rsid w:val="003133A6"/>
    <w:rsid w:val="00342A57"/>
    <w:rsid w:val="00364D02"/>
    <w:rsid w:val="00401F0C"/>
    <w:rsid w:val="00424A5A"/>
    <w:rsid w:val="004B34B5"/>
    <w:rsid w:val="004F324C"/>
    <w:rsid w:val="00503478"/>
    <w:rsid w:val="00556816"/>
    <w:rsid w:val="005B01BD"/>
    <w:rsid w:val="005B3896"/>
    <w:rsid w:val="00637BE6"/>
    <w:rsid w:val="00657487"/>
    <w:rsid w:val="00687B81"/>
    <w:rsid w:val="00693961"/>
    <w:rsid w:val="00724670"/>
    <w:rsid w:val="007B57E5"/>
    <w:rsid w:val="008113B8"/>
    <w:rsid w:val="00886791"/>
    <w:rsid w:val="00893DC5"/>
    <w:rsid w:val="008F314A"/>
    <w:rsid w:val="009E39A3"/>
    <w:rsid w:val="00A05C73"/>
    <w:rsid w:val="00A17575"/>
    <w:rsid w:val="00A6626B"/>
    <w:rsid w:val="00AB6E6C"/>
    <w:rsid w:val="00B05C73"/>
    <w:rsid w:val="00B20648"/>
    <w:rsid w:val="00B23872"/>
    <w:rsid w:val="00BA38BA"/>
    <w:rsid w:val="00BE47F4"/>
    <w:rsid w:val="00C2500B"/>
    <w:rsid w:val="00C44147"/>
    <w:rsid w:val="00CE6298"/>
    <w:rsid w:val="00CE7A09"/>
    <w:rsid w:val="00DD2720"/>
    <w:rsid w:val="00E368F0"/>
    <w:rsid w:val="00E51016"/>
    <w:rsid w:val="00EB24F7"/>
    <w:rsid w:val="00EB2BCC"/>
    <w:rsid w:val="00EB71E3"/>
    <w:rsid w:val="00F37212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B5466"/>
  <w15:chartTrackingRefBased/>
  <w15:docId w15:val="{2A4F237B-484D-40E1-837C-52C5EEB5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42A57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93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6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7</cp:revision>
  <cp:lastPrinted>2008-09-04T08:55:00Z</cp:lastPrinted>
  <dcterms:created xsi:type="dcterms:W3CDTF">2026-08-14T13:35:00Z</dcterms:created>
  <dcterms:modified xsi:type="dcterms:W3CDTF">2026-08-18T14:54:00Z</dcterms:modified>
</cp:coreProperties>
</file>